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214870" w:rsidP="00B54305">
      <w:pPr>
        <w:rPr>
          <w:rFonts w:ascii="Trebuchet MS" w:hAnsi="Trebuchet MS"/>
          <w:sz w:val="48"/>
          <w:szCs w:val="48"/>
        </w:rPr>
      </w:pPr>
      <w:bookmarkStart w:id="0" w:name="_GoBack"/>
      <w:bookmarkEnd w:id="0"/>
      <w:r>
        <w:rPr>
          <w:rFonts w:ascii="Trebuchet MS" w:hAnsi="Trebuchet MS"/>
          <w:sz w:val="48"/>
          <w:szCs w:val="48"/>
        </w:rPr>
        <w:t>Geography AS Unit 1</w:t>
      </w:r>
      <w:r w:rsidR="00B54305">
        <w:rPr>
          <w:rFonts w:ascii="Trebuchet MS" w:hAnsi="Trebuchet MS"/>
          <w:sz w:val="48"/>
          <w:szCs w:val="48"/>
        </w:rPr>
        <w:t xml:space="preserve">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7B39D3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Unit 1</w:t>
            </w:r>
            <w:r w:rsidR="00B54305">
              <w:rPr>
                <w:rFonts w:ascii="Trebuchet MS" w:hAnsi="Trebuchet MS"/>
                <w:b/>
                <w:sz w:val="28"/>
                <w:szCs w:val="28"/>
              </w:rPr>
              <w:t>: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Going Global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Globalisation</w:t>
            </w:r>
            <w:r w:rsidRPr="007B39D3">
              <w:rPr>
                <w:b/>
                <w:sz w:val="28"/>
                <w:szCs w:val="28"/>
              </w:rPr>
              <w:t>: What is globalisation and how is it changing people’s lives?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The concept and development of globalisation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(the connections between people and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environments across the globe).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Investigating the expansion of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TNCs, international organisations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and global markets.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The effects of globalisation on population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movements.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A049DC" w:rsidTr="00740252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B39D3" w:rsidRDefault="007B39D3" w:rsidP="007B39D3">
            <w:pPr>
              <w:rPr>
                <w:b/>
                <w:sz w:val="28"/>
                <w:szCs w:val="28"/>
              </w:rPr>
            </w:pPr>
            <w:r w:rsidRPr="007B39D3">
              <w:rPr>
                <w:b/>
                <w:sz w:val="28"/>
                <w:szCs w:val="28"/>
              </w:rPr>
              <w:t>Global groupings: What are the main groupings of nations and what differences in levels of power and wealth exist?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The disparities in global wealth and poverty,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through broad economic and political groupings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of countries (such as NICs, OPEC, LEDCs, LDCs,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OECD, and trade blocs like NAFTA).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9D3">
              <w:rPr>
                <w:rFonts w:cs="Verdana"/>
                <w:sz w:val="28"/>
                <w:szCs w:val="28"/>
              </w:rPr>
              <w:t>Investigating the role of TNCs and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7B39D3">
              <w:rPr>
                <w:rFonts w:cs="Verdana"/>
                <w:sz w:val="28"/>
                <w:szCs w:val="28"/>
              </w:rPr>
              <w:t>their global significance, using a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7B39D3">
              <w:rPr>
                <w:rFonts w:cs="Verdana"/>
                <w:sz w:val="28"/>
                <w:szCs w:val="28"/>
              </w:rPr>
              <w:t>suitable case study.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A049DC" w:rsidTr="00C05C70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B39D3" w:rsidRDefault="007B39D3" w:rsidP="007B39D3">
            <w:pPr>
              <w:rPr>
                <w:b/>
                <w:sz w:val="28"/>
                <w:szCs w:val="28"/>
              </w:rPr>
            </w:pPr>
            <w:r w:rsidRPr="007B39D3">
              <w:rPr>
                <w:b/>
                <w:sz w:val="28"/>
                <w:szCs w:val="28"/>
              </w:rPr>
              <w:t>Global networks: Why, as places and societies become more interconnected, do some places show extreme wealth and poverty?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Investigating how examples of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global networks create global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patterns and can increase or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decrease connectivity.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B39D3" w:rsidRDefault="007B39D3" w:rsidP="007B39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9D3">
              <w:rPr>
                <w:rFonts w:cs="Verdana"/>
                <w:sz w:val="28"/>
                <w:szCs w:val="28"/>
              </w:rPr>
              <w:t>The role of technology (such as communications and the internet) in a shrinking world.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D3" w:rsidRPr="007B39D3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Researching how natural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resources, energy, labour pools,</w:t>
            </w:r>
          </w:p>
          <w:p w:rsidR="00B54305" w:rsidRPr="00B54305" w:rsidRDefault="007B39D3" w:rsidP="007B39D3">
            <w:pPr>
              <w:rPr>
                <w:sz w:val="28"/>
                <w:szCs w:val="28"/>
              </w:rPr>
            </w:pPr>
            <w:r w:rsidRPr="007B39D3">
              <w:rPr>
                <w:sz w:val="28"/>
                <w:szCs w:val="28"/>
              </w:rPr>
              <w:t>skills, and culture can be magnets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for investment and influence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global connectivity, allowing new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Indian and Chinese companies to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be ‘winners’ and parts of Africa</w:t>
            </w:r>
            <w:r>
              <w:rPr>
                <w:sz w:val="28"/>
                <w:szCs w:val="28"/>
              </w:rPr>
              <w:t xml:space="preserve"> </w:t>
            </w:r>
            <w:r w:rsidRPr="007B39D3">
              <w:rPr>
                <w:sz w:val="28"/>
                <w:szCs w:val="28"/>
              </w:rPr>
              <w:t>‘losers’.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A049DC" w:rsidTr="006D0ECB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A049DC" w:rsidRDefault="00A049DC" w:rsidP="00A049DC">
            <w:pPr>
              <w:tabs>
                <w:tab w:val="left" w:pos="2040"/>
              </w:tabs>
              <w:rPr>
                <w:b/>
                <w:sz w:val="28"/>
                <w:szCs w:val="28"/>
              </w:rPr>
            </w:pPr>
            <w:r w:rsidRPr="00A049DC">
              <w:rPr>
                <w:b/>
                <w:sz w:val="28"/>
                <w:szCs w:val="28"/>
              </w:rPr>
              <w:t>Roots</w:t>
            </w:r>
            <w:r w:rsidR="007B39D3" w:rsidRPr="00A049DC">
              <w:rPr>
                <w:b/>
                <w:sz w:val="28"/>
                <w:szCs w:val="28"/>
              </w:rPr>
              <w:t>: How does evidence from personal, local and national sources help us</w:t>
            </w:r>
            <w:r w:rsidRPr="00A049DC">
              <w:rPr>
                <w:b/>
                <w:sz w:val="28"/>
                <w:szCs w:val="28"/>
              </w:rPr>
              <w:t xml:space="preserve"> </w:t>
            </w:r>
            <w:r w:rsidR="007B39D3" w:rsidRPr="00A049DC">
              <w:rPr>
                <w:b/>
                <w:sz w:val="28"/>
                <w:szCs w:val="28"/>
              </w:rPr>
              <w:t>understand the pattern of population change in the UK?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An analysis of population change (family size,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population structure, migration, employment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and social aspirations) using family histories or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records.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How social and economic factors such as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20th century changes in patterns of work and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improvements in health, hygiene, nutrition and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education have had an impact on UK population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and migration.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Researching the economic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and social effects of an ageing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population e</w:t>
            </w:r>
            <w:r>
              <w:rPr>
                <w:sz w:val="28"/>
                <w:szCs w:val="28"/>
              </w:rPr>
              <w:t>.</w:t>
            </w:r>
            <w:r w:rsidRPr="00A049D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Pr="00A049DC">
              <w:rPr>
                <w:sz w:val="28"/>
                <w:szCs w:val="28"/>
              </w:rPr>
              <w:t xml:space="preserve"> dependency,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retirement, health and welfare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provision.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A049DC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A049DC" w:rsidRDefault="00A049DC" w:rsidP="00A049DC">
            <w:pPr>
              <w:rPr>
                <w:b/>
                <w:sz w:val="28"/>
                <w:szCs w:val="28"/>
              </w:rPr>
            </w:pPr>
            <w:r w:rsidRPr="00A049DC">
              <w:rPr>
                <w:b/>
                <w:sz w:val="28"/>
                <w:szCs w:val="28"/>
              </w:rPr>
              <w:lastRenderedPageBreak/>
              <w:t>On the move: How is migration changing the face of the EU?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4305" w:rsidRPr="00A049DC" w:rsidRDefault="00A049DC" w:rsidP="00A049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049DC"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4305" w:rsidRPr="00A049DC" w:rsidRDefault="00A049DC" w:rsidP="00A049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049DC"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4305" w:rsidRPr="00A049DC" w:rsidRDefault="00A049DC" w:rsidP="00A049D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049DC"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Key migrations into Europe at an international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scale, contrasting recent and earlier (postcolonial)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flows.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A049DC" w:rsidTr="00A049DC">
        <w:trPr>
          <w:trHeight w:val="352"/>
        </w:trPr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Key movements within Europe include:</w:t>
            </w:r>
          </w:p>
          <w:p w:rsidR="00A049DC" w:rsidRPr="00A049DC" w:rsidRDefault="00A049DC" w:rsidP="00A049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a case study of post-accession labour flows</w:t>
            </w:r>
          </w:p>
          <w:p w:rsidR="00A049DC" w:rsidRPr="00A049DC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from eastern Europe</w:t>
            </w:r>
          </w:p>
          <w:p w:rsidR="00A049DC" w:rsidRPr="00A049DC" w:rsidRDefault="00A049DC" w:rsidP="00A049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a case study of retirement flows to</w:t>
            </w:r>
          </w:p>
          <w:p w:rsidR="00A049DC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Mediterranean locations.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A049DC" w:rsidTr="00A049DC">
        <w:trPr>
          <w:trHeight w:val="712"/>
        </w:trPr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A049DC" w:rsidTr="0090729D">
        <w:trPr>
          <w:trHeight w:val="570"/>
        </w:trPr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A049DC" w:rsidRDefault="00A049DC" w:rsidP="00A049D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The economic, social, environmental and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political consequences of these movements and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the issues and reactions they create.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A049DC" w:rsidTr="00027033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C" w:rsidRPr="00B54305" w:rsidRDefault="00A049DC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Bliss-Bold"/>
                <w:b/>
                <w:bCs/>
                <w:sz w:val="28"/>
                <w:szCs w:val="28"/>
              </w:rPr>
              <w:t>World cities</w:t>
            </w:r>
            <w:r w:rsidRPr="00A049DC">
              <w:rPr>
                <w:rFonts w:cs="Bliss-Bold"/>
                <w:b/>
                <w:bCs/>
                <w:sz w:val="28"/>
                <w:szCs w:val="28"/>
              </w:rPr>
              <w:t xml:space="preserve">: </w:t>
            </w:r>
            <w:r w:rsidRPr="00A049DC">
              <w:rPr>
                <w:rFonts w:cs="Bliss-Italic"/>
                <w:b/>
                <w:iCs/>
                <w:sz w:val="28"/>
                <w:szCs w:val="28"/>
              </w:rPr>
              <w:t>What is driving the new urbanisation taking place and what are its</w:t>
            </w:r>
            <w:r>
              <w:rPr>
                <w:rFonts w:cs="Bliss-Italic"/>
                <w:b/>
                <w:iCs/>
                <w:sz w:val="28"/>
                <w:szCs w:val="28"/>
              </w:rPr>
              <w:t xml:space="preserve"> </w:t>
            </w:r>
            <w:r w:rsidRPr="00A049DC">
              <w:rPr>
                <w:rFonts w:cs="Bliss-Italic"/>
                <w:b/>
                <w:iCs/>
                <w:sz w:val="28"/>
                <w:szCs w:val="28"/>
              </w:rPr>
              <w:t>consequences?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How rural-urban population migration feeds the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growth of million and megacities.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Megacities in differing countries develop in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contrast ways, focusing on destinations for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newcomers (shanty towns and inner city) and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movers (suburbanisation).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A049DC">
            <w:pPr>
              <w:rPr>
                <w:sz w:val="28"/>
                <w:szCs w:val="28"/>
              </w:rPr>
            </w:pPr>
            <w:r w:rsidRPr="00A049DC">
              <w:rPr>
                <w:sz w:val="28"/>
                <w:szCs w:val="28"/>
              </w:rPr>
              <w:t>Thinking critically about cities of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the future, especially in China and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India, and whether sustainable</w:t>
            </w:r>
            <w:r>
              <w:rPr>
                <w:sz w:val="28"/>
                <w:szCs w:val="28"/>
              </w:rPr>
              <w:t xml:space="preserve"> </w:t>
            </w:r>
            <w:r w:rsidRPr="00A049DC">
              <w:rPr>
                <w:sz w:val="28"/>
                <w:szCs w:val="28"/>
              </w:rPr>
              <w:t>urban living is achievable.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37EC8" w:rsidTr="00FD2613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8" w:rsidRPr="00B54305" w:rsidRDefault="00137EC8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A049DC" w:rsidP="00137EC8">
            <w:pPr>
              <w:rPr>
                <w:sz w:val="28"/>
                <w:szCs w:val="28"/>
              </w:rPr>
            </w:pPr>
            <w:r w:rsidRPr="00137EC8">
              <w:rPr>
                <w:b/>
                <w:sz w:val="28"/>
                <w:szCs w:val="28"/>
              </w:rPr>
              <w:t>G</w:t>
            </w:r>
            <w:r w:rsidR="00137EC8" w:rsidRPr="00137EC8">
              <w:rPr>
                <w:b/>
                <w:sz w:val="28"/>
                <w:szCs w:val="28"/>
              </w:rPr>
              <w:t>lobal challenges for the future</w:t>
            </w:r>
            <w:r w:rsidRPr="00137EC8">
              <w:rPr>
                <w:b/>
                <w:sz w:val="28"/>
                <w:szCs w:val="28"/>
              </w:rPr>
              <w:t>: What are the social and</w:t>
            </w:r>
            <w:r w:rsidR="00137EC8">
              <w:rPr>
                <w:b/>
                <w:sz w:val="28"/>
                <w:szCs w:val="28"/>
              </w:rPr>
              <w:t xml:space="preserve"> </w:t>
            </w:r>
            <w:r w:rsidRPr="00137EC8">
              <w:rPr>
                <w:b/>
                <w:sz w:val="28"/>
                <w:szCs w:val="28"/>
              </w:rPr>
              <w:t>environmental consequences of globalisation and</w:t>
            </w:r>
            <w:r w:rsidR="00137EC8">
              <w:rPr>
                <w:b/>
                <w:sz w:val="28"/>
                <w:szCs w:val="28"/>
              </w:rPr>
              <w:t xml:space="preserve"> </w:t>
            </w:r>
            <w:r w:rsidRPr="00137EC8">
              <w:rPr>
                <w:b/>
                <w:sz w:val="28"/>
                <w:szCs w:val="28"/>
              </w:rPr>
              <w:t>can we manage these changes for a better world?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8" w:rsidRPr="00137EC8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Weighing up the positive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and negative effects of mass</w:t>
            </w:r>
          </w:p>
          <w:p w:rsidR="00137EC8" w:rsidRPr="00137EC8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purchasing of commodities, such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as food miles, exporting jobs,</w:t>
            </w:r>
          </w:p>
          <w:p w:rsidR="00B54305" w:rsidRPr="00B54305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packaging and worker exploitation,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etc.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The moral and social consequences of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globalisation, such as the exploitation of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workers or cultures in some countries.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Reducing the environmental and social costs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of globalisation requires action at a variety of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scales from local (recycling/landfill etc) to global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(carbon credit trading, etc).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8" w:rsidRPr="00137EC8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Developing an awareness that</w:t>
            </w:r>
            <w:r>
              <w:rPr>
                <w:sz w:val="28"/>
                <w:szCs w:val="28"/>
              </w:rPr>
              <w:t xml:space="preserve"> </w:t>
            </w:r>
            <w:r w:rsidRPr="00137EC8">
              <w:rPr>
                <w:sz w:val="28"/>
                <w:szCs w:val="28"/>
              </w:rPr>
              <w:t>countries and individual consumers</w:t>
            </w:r>
          </w:p>
          <w:p w:rsidR="00B54305" w:rsidRPr="00B54305" w:rsidRDefault="00137EC8" w:rsidP="00137EC8">
            <w:pPr>
              <w:rPr>
                <w:sz w:val="28"/>
                <w:szCs w:val="28"/>
              </w:rPr>
            </w:pPr>
            <w:r w:rsidRPr="00137EC8">
              <w:rPr>
                <w:sz w:val="28"/>
                <w:szCs w:val="28"/>
              </w:rPr>
              <w:t>can have impacts on global poverty</w:t>
            </w:r>
            <w:r>
              <w:rPr>
                <w:sz w:val="28"/>
                <w:szCs w:val="28"/>
              </w:rPr>
              <w:t xml:space="preserve"> brought about by </w:t>
            </w:r>
            <w:r w:rsidRPr="00137EC8">
              <w:rPr>
                <w:sz w:val="28"/>
                <w:szCs w:val="28"/>
              </w:rPr>
              <w:t>globalisation.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</w:tbl>
    <w:p w:rsidR="00E27CFC" w:rsidRDefault="00BB0F22" w:rsidP="00B54305">
      <w:pPr>
        <w:spacing w:after="0"/>
      </w:pPr>
      <w:r>
        <w:t xml:space="preserve"> </w:t>
      </w: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6AB7"/>
    <w:multiLevelType w:val="hybridMultilevel"/>
    <w:tmpl w:val="1E9C8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137EC8"/>
    <w:rsid w:val="00214870"/>
    <w:rsid w:val="004459F1"/>
    <w:rsid w:val="007B39D3"/>
    <w:rsid w:val="00A049DC"/>
    <w:rsid w:val="00B54305"/>
    <w:rsid w:val="00BB0F22"/>
    <w:rsid w:val="00C7661C"/>
    <w:rsid w:val="00E27CFC"/>
    <w:rsid w:val="00E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FD97-D134-417C-9094-D8CEFF9F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L.Galler</cp:lastModifiedBy>
  <cp:revision>2</cp:revision>
  <cp:lastPrinted>2014-07-18T09:30:00Z</cp:lastPrinted>
  <dcterms:created xsi:type="dcterms:W3CDTF">2014-10-20T15:39:00Z</dcterms:created>
  <dcterms:modified xsi:type="dcterms:W3CDTF">2014-10-20T15:39:00Z</dcterms:modified>
</cp:coreProperties>
</file>